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D7" w:rsidRPr="00806AE3" w:rsidRDefault="00C538D7" w:rsidP="00C538D7">
      <w:bookmarkStart w:id="0" w:name="_GoBack"/>
      <w:bookmarkEnd w:id="0"/>
      <w:r w:rsidRPr="00806AE3">
        <w:rPr>
          <w:rStyle w:val="ncattext"/>
          <w:spacing w:val="-2"/>
        </w:rPr>
        <w:t xml:space="preserve">MNO, </w:t>
      </w:r>
      <w:r w:rsidRPr="00806AE3">
        <w:t>2012. okt. 13.</w:t>
      </w:r>
    </w:p>
    <w:p w:rsidR="00C538D7" w:rsidRPr="00806AE3" w:rsidRDefault="00C538D7" w:rsidP="00C538D7">
      <w:r w:rsidRPr="00806AE3">
        <w:t xml:space="preserve">Kiderült, csúsztatott az RMDSZ elnöke </w:t>
      </w:r>
    </w:p>
    <w:p w:rsidR="00C538D7" w:rsidRPr="00806AE3" w:rsidRDefault="00C538D7" w:rsidP="00C538D7">
      <w:r w:rsidRPr="00806AE3">
        <w:t xml:space="preserve">Nem veszélyeztetné az erdélyi magyarság parlamenti képviseletét jelentős mértékben, ha két magyar párt indulna és az RMDSZ nem érné el az ötszázalékos küszöböt – derült ki a </w:t>
      </w:r>
      <w:proofErr w:type="spellStart"/>
      <w:r w:rsidRPr="00806AE3">
        <w:t>Mensura</w:t>
      </w:r>
      <w:proofErr w:type="spellEnd"/>
      <w:r w:rsidRPr="00806AE3">
        <w:t xml:space="preserve"> </w:t>
      </w:r>
      <w:proofErr w:type="spellStart"/>
      <w:r w:rsidRPr="00806AE3">
        <w:t>Transylvanica</w:t>
      </w:r>
      <w:proofErr w:type="spellEnd"/>
      <w:r w:rsidRPr="00806AE3">
        <w:t xml:space="preserve"> politikai elemző intézet legfrissebb kutatásából. A szakértők három feltételes modellt futtattak le a 2008-as parlamenti választás eredményei alapján, amelyből többek között az látszik, hogy az alternatív küszöb komoly mozgásteret biztosít. </w:t>
      </w:r>
    </w:p>
    <w:p w:rsidR="00C538D7" w:rsidRPr="00806AE3" w:rsidRDefault="00C538D7" w:rsidP="00C538D7">
      <w:r w:rsidRPr="00806AE3">
        <w:t xml:space="preserve">Az elmúlt két hétben több olyan politikusi nyilatkozat is napvilágot látott, amely a magyar szervezetek parlamenti bejutásának az esélyeit latolgatta. </w:t>
      </w:r>
      <w:proofErr w:type="spellStart"/>
      <w:r w:rsidRPr="00806AE3">
        <w:t>Toró</w:t>
      </w:r>
      <w:proofErr w:type="spellEnd"/>
      <w:r w:rsidRPr="00806AE3">
        <w:t xml:space="preserve"> T. Tibor, az Erdélyi Magyar Néppárt elnöke arra hívta fel a figyelmet, hogy a létező alternatív küszöbnek köszönhetően a magyar képviselet semmilyen formában nem kerülhet veszélybe, sőt az is lehetséges, hogy </w:t>
      </w:r>
      <w:hyperlink r:id="rId4" w:tgtFrame="_blank" w:history="1">
        <w:r w:rsidRPr="00806AE3">
          <w:rPr>
            <w:bCs/>
          </w:rPr>
          <w:t>akár két magyar párt is bejusson a parlamentbe</w:t>
        </w:r>
      </w:hyperlink>
      <w:r w:rsidRPr="00806AE3">
        <w:t xml:space="preserve">. Ezzel szemben Kelemen Hunor, az RMDSZ elnöke azt állította, hogy két magyar párt bejutása </w:t>
      </w:r>
      <w:proofErr w:type="gramStart"/>
      <w:r w:rsidRPr="00806AE3">
        <w:t>nemcsak</w:t>
      </w:r>
      <w:proofErr w:type="gramEnd"/>
      <w:r w:rsidRPr="00806AE3">
        <w:t xml:space="preserve"> hogy lehetetlen, de a külön történő indulás és az ebből eredő 5 százalékos küszöb el nem érése lényegesen kevesebb erdélyi magyar honatya (pontosabban 6 képviselő és 3 szenátor) bejutását eredményezheti.</w:t>
      </w:r>
    </w:p>
    <w:p w:rsidR="00C538D7" w:rsidRPr="00806AE3" w:rsidRDefault="00C538D7" w:rsidP="00C538D7">
      <w:pPr>
        <w:rPr>
          <w:rFonts w:cs="Times New Roman"/>
        </w:rPr>
      </w:pPr>
      <w:r w:rsidRPr="00806AE3">
        <w:rPr>
          <w:rFonts w:cs="Times New Roman"/>
        </w:rPr>
        <w:t xml:space="preserve">A romániai választási rendszerben az alternatív küszöb azt jelenti, hogy abban az esetben, ha egy párt, politikai vagy választási szövetség, illetve kisebbségi szervezet egyéni jelöltjei egy időben az első helyen végeznek hat képviselőházi és három szenátori körzetben, megadatik számára a mandátumszerzés lehetősége akkor is, ha a párt nem éri el az 5 százalékot. A </w:t>
      </w:r>
      <w:proofErr w:type="spellStart"/>
      <w:r w:rsidRPr="00806AE3">
        <w:rPr>
          <w:rFonts w:cs="Times New Roman"/>
        </w:rPr>
        <w:t>Mensura</w:t>
      </w:r>
      <w:proofErr w:type="spellEnd"/>
      <w:r w:rsidRPr="00806AE3">
        <w:rPr>
          <w:rFonts w:cs="Times New Roman"/>
        </w:rPr>
        <w:t xml:space="preserve"> </w:t>
      </w:r>
      <w:proofErr w:type="spellStart"/>
      <w:r w:rsidRPr="00806AE3">
        <w:rPr>
          <w:rFonts w:cs="Times New Roman"/>
        </w:rPr>
        <w:t>Transylvanica</w:t>
      </w:r>
      <w:proofErr w:type="spellEnd"/>
      <w:r w:rsidRPr="00806AE3">
        <w:rPr>
          <w:rFonts w:cs="Times New Roman"/>
        </w:rPr>
        <w:t xml:space="preserve"> szerint a választási törvény szövege alapján nincs szó arról, hogy ha valamelyik magyar párt csak a 6 plusz 3-at érné el, de az 5 százalékot nem, akkor csak 6 plusz 3 mandátumra számíthatna. </w:t>
      </w:r>
    </w:p>
    <w:tbl>
      <w:tblPr>
        <w:tblpPr w:leftFromText="169" w:rightFromText="45" w:topFromText="124" w:bottomFromText="124"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9360"/>
      </w:tblGrid>
      <w:tr w:rsidR="00C538D7" w:rsidRPr="00806AE3" w:rsidTr="000D07BE">
        <w:trPr>
          <w:tblCellSpacing w:w="15" w:type="dxa"/>
        </w:trPr>
        <w:tc>
          <w:tcPr>
            <w:tcW w:w="0" w:type="auto"/>
            <w:shd w:val="clear" w:color="auto" w:fill="auto"/>
            <w:vAlign w:val="center"/>
          </w:tcPr>
          <w:p w:rsidR="00C538D7" w:rsidRPr="00806AE3" w:rsidRDefault="002C4B79" w:rsidP="000D07BE">
            <w:pPr>
              <w:rPr>
                <w:rFonts w:cs="Times New Roman"/>
              </w:rPr>
            </w:pPr>
            <w:hyperlink r:id="rId5" w:tgtFrame="_blank" w:history="1">
              <w:r w:rsidR="00C538D7" w:rsidRPr="00806AE3">
                <w:rPr>
                  <w:rFonts w:cs="Times New Roman"/>
                  <w:bCs/>
                </w:rPr>
                <w:t>Minden erdélyi megyében állít jelöltet</w:t>
              </w:r>
            </w:hyperlink>
            <w:r w:rsidR="00C538D7" w:rsidRPr="00806AE3">
              <w:rPr>
                <w:rFonts w:cs="Times New Roman"/>
              </w:rPr>
              <w:t xml:space="preserve"> az Erdélyi Magyar Néppárt (EMNP) a decemberi romániai parlamenti választásokon – jelentették be a párt vezetői az EMNP országos választmányának vasárnapi alakuló ülése után Marosvásárhelyen. Az RMDSZ a júniusi helyhatósági választások eredményeinek ismeretében kérést intézett a néppárthoz.</w:t>
            </w:r>
          </w:p>
        </w:tc>
      </w:tr>
    </w:tbl>
    <w:p w:rsidR="00C538D7" w:rsidRPr="00806AE3" w:rsidRDefault="00C538D7" w:rsidP="00C538D7">
      <w:pPr>
        <w:rPr>
          <w:rFonts w:cs="Times New Roman"/>
        </w:rPr>
      </w:pPr>
      <w:r w:rsidRPr="00806AE3">
        <w:rPr>
          <w:rFonts w:cs="Times New Roman"/>
        </w:rPr>
        <w:t xml:space="preserve">A romániai választási rendszerben az alternatív küszöb azt jelenti, hogy abban az esetben, ha egy párt, politikai vagy választási szövetség, illetve kisebbségi szervezet egyéni jelöltjei egy időben az első helyen végeznek hat képviselőházi és három szenátori körzetben, megadatik számára a mandátumszerzés lehetősége akkor is, ha a párt nem éri el az 5 százalékot. A </w:t>
      </w:r>
      <w:proofErr w:type="spellStart"/>
      <w:r w:rsidRPr="00806AE3">
        <w:rPr>
          <w:rFonts w:cs="Times New Roman"/>
        </w:rPr>
        <w:t>Mensura</w:t>
      </w:r>
      <w:proofErr w:type="spellEnd"/>
      <w:r w:rsidRPr="00806AE3">
        <w:rPr>
          <w:rFonts w:cs="Times New Roman"/>
        </w:rPr>
        <w:t xml:space="preserve"> </w:t>
      </w:r>
      <w:proofErr w:type="spellStart"/>
      <w:r w:rsidRPr="00806AE3">
        <w:rPr>
          <w:rFonts w:cs="Times New Roman"/>
        </w:rPr>
        <w:t>Transylvanica</w:t>
      </w:r>
      <w:proofErr w:type="spellEnd"/>
      <w:r w:rsidRPr="00806AE3">
        <w:rPr>
          <w:rFonts w:cs="Times New Roman"/>
        </w:rPr>
        <w:t xml:space="preserve"> szerint a </w:t>
      </w:r>
      <w:r w:rsidRPr="00806AE3">
        <w:t>választási törvény szövege alapján nincs szó arról, hogy ha valamelyik magyar párt csak a 6 plusz 3-at érné el, de az 5 százalékot nem, akkor csak 6 plusz 3 mandátumra számíthatna.</w:t>
      </w:r>
    </w:p>
    <w:p w:rsidR="00C538D7" w:rsidRPr="00806AE3" w:rsidRDefault="00C538D7" w:rsidP="00C538D7">
      <w:pPr>
        <w:rPr>
          <w:rFonts w:cs="Times New Roman"/>
        </w:rPr>
      </w:pPr>
      <w:r w:rsidRPr="00806AE3">
        <w:rPr>
          <w:rFonts w:cs="Times New Roman"/>
          <w:bCs/>
        </w:rPr>
        <w:t xml:space="preserve">Három modell </w:t>
      </w:r>
      <w:r w:rsidRPr="00806AE3">
        <w:rPr>
          <w:rFonts w:cs="Times New Roman"/>
        </w:rPr>
        <w:br/>
        <w:t xml:space="preserve">Az erdélyi politikai elemző intézet azt a lehetőséget járta körül, hogy van-e elméleti lehetőség arra, hogy több magyar párt is bejusson a parlamentbe úgy, hogy legalább az egyik esetében az alternatív küszöb lép működésbe. Az első forgatókönyvben a második magyar párt pontosan 6 plusz 3 (Hargita, </w:t>
      </w:r>
      <w:proofErr w:type="spellStart"/>
      <w:r w:rsidRPr="00806AE3">
        <w:rPr>
          <w:rFonts w:cs="Times New Roman"/>
        </w:rPr>
        <w:t>Kovászna</w:t>
      </w:r>
      <w:proofErr w:type="spellEnd"/>
      <w:r w:rsidRPr="00806AE3">
        <w:rPr>
          <w:rFonts w:cs="Times New Roman"/>
        </w:rPr>
        <w:t xml:space="preserve"> és Maros megyei) egyéni választókerületben végez az első helyen, megelőzve az RMDSZ-t, máshol nem is szerez szavazatokat (vagy ha tetszik, el se indul).</w:t>
      </w:r>
    </w:p>
    <w:tbl>
      <w:tblPr>
        <w:tblW w:w="0" w:type="auto"/>
        <w:jc w:val="center"/>
        <w:tblCellSpacing w:w="0" w:type="dxa"/>
        <w:tblCellMar>
          <w:left w:w="0" w:type="dxa"/>
          <w:right w:w="0" w:type="dxa"/>
        </w:tblCellMar>
        <w:tblLook w:val="0000" w:firstRow="0" w:lastRow="0" w:firstColumn="0" w:lastColumn="0" w:noHBand="0" w:noVBand="0"/>
      </w:tblPr>
      <w:tblGrid>
        <w:gridCol w:w="9148"/>
      </w:tblGrid>
      <w:tr w:rsidR="00C538D7" w:rsidRPr="00806AE3" w:rsidTr="000D07BE">
        <w:trPr>
          <w:tblCellSpacing w:w="0" w:type="dxa"/>
          <w:jc w:val="center"/>
        </w:trPr>
        <w:tc>
          <w:tcPr>
            <w:tcW w:w="0" w:type="auto"/>
            <w:shd w:val="clear" w:color="auto" w:fill="auto"/>
            <w:vAlign w:val="center"/>
          </w:tcPr>
          <w:p w:rsidR="00C538D7" w:rsidRPr="00806AE3" w:rsidRDefault="00C538D7" w:rsidP="000D07BE">
            <w:pPr>
              <w:rPr>
                <w:rFonts w:cs="Times New Roman"/>
              </w:rPr>
            </w:pPr>
            <w:r w:rsidRPr="00806AE3">
              <w:rPr>
                <w:rFonts w:cs="Times New Roman"/>
              </w:rPr>
              <w:lastRenderedPageBreak/>
              <w:fldChar w:fldCharType="begin"/>
            </w:r>
            <w:r w:rsidRPr="00806AE3">
              <w:rPr>
                <w:rFonts w:cs="Times New Roman"/>
              </w:rPr>
              <w:instrText xml:space="preserve"> INCLUDEPICTURE "http://mno.hu/data/cikk/1/11/11/38/cikk_1111138/Mensura_-_valasztasok_tablazat.jpg" \* MERGEFORMATINET </w:instrText>
            </w:r>
            <w:r w:rsidRPr="00806AE3">
              <w:rPr>
                <w:rFonts w:cs="Times New Roman"/>
              </w:rPr>
              <w:fldChar w:fldCharType="separate"/>
            </w:r>
            <w:r w:rsidR="002C4B79">
              <w:rPr>
                <w:rFonts w:cs="Times New Roman"/>
              </w:rPr>
              <w:fldChar w:fldCharType="begin"/>
            </w:r>
            <w:r w:rsidR="002C4B79">
              <w:rPr>
                <w:rFonts w:cs="Times New Roman"/>
              </w:rPr>
              <w:instrText xml:space="preserve"> </w:instrText>
            </w:r>
            <w:r w:rsidR="002C4B79">
              <w:rPr>
                <w:rFonts w:cs="Times New Roman"/>
              </w:rPr>
              <w:instrText>INCLUDEPICTURE  "http://mno.hu/data/cikk/1/11/11/38/cikk_1111138/Mensura_-_valasztasok_tablazat.jpg" \* MERGEFORMATINET</w:instrText>
            </w:r>
            <w:r w:rsidR="002C4B79">
              <w:rPr>
                <w:rFonts w:cs="Times New Roman"/>
              </w:rPr>
              <w:instrText xml:space="preserve"> </w:instrText>
            </w:r>
            <w:r w:rsidR="002C4B79">
              <w:rPr>
                <w:rFonts w:cs="Times New Roman"/>
              </w:rPr>
              <w:fldChar w:fldCharType="separate"/>
            </w:r>
            <w:r w:rsidR="002C4B79">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Mensura Transylvanica által készített modellszámítás" style="width:457.4pt;height:322.3pt;mso-width-percent:0;mso-height-percent:0;mso-width-percent:0;mso-height-percent:0">
                  <v:imagedata r:id="rId6" r:href="rId7"/>
                </v:shape>
              </w:pict>
            </w:r>
            <w:r w:rsidR="002C4B79">
              <w:rPr>
                <w:rFonts w:cs="Times New Roman"/>
              </w:rPr>
              <w:fldChar w:fldCharType="end"/>
            </w:r>
            <w:r w:rsidRPr="00806AE3">
              <w:rPr>
                <w:rFonts w:cs="Times New Roman"/>
              </w:rPr>
              <w:fldChar w:fldCharType="end"/>
            </w:r>
          </w:p>
        </w:tc>
      </w:tr>
      <w:tr w:rsidR="00C538D7" w:rsidRPr="00806AE3" w:rsidTr="000D07BE">
        <w:trPr>
          <w:tblCellSpacing w:w="0" w:type="dxa"/>
          <w:jc w:val="center"/>
        </w:trPr>
        <w:tc>
          <w:tcPr>
            <w:tcW w:w="0" w:type="auto"/>
            <w:shd w:val="clear" w:color="auto" w:fill="auto"/>
            <w:vAlign w:val="center"/>
          </w:tcPr>
          <w:p w:rsidR="00C538D7" w:rsidRPr="00806AE3" w:rsidRDefault="00C538D7" w:rsidP="000D07BE">
            <w:pPr>
              <w:rPr>
                <w:rFonts w:cs="Times New Roman"/>
              </w:rPr>
            </w:pPr>
            <w:r w:rsidRPr="00806AE3">
              <w:rPr>
                <w:rFonts w:cs="Times New Roman"/>
              </w:rPr>
              <w:t xml:space="preserve">A </w:t>
            </w:r>
            <w:proofErr w:type="spellStart"/>
            <w:r w:rsidRPr="00806AE3">
              <w:rPr>
                <w:rFonts w:cs="Times New Roman"/>
              </w:rPr>
              <w:t>Mensura</w:t>
            </w:r>
            <w:proofErr w:type="spellEnd"/>
            <w:r w:rsidRPr="00806AE3">
              <w:rPr>
                <w:rFonts w:cs="Times New Roman"/>
              </w:rPr>
              <w:t xml:space="preserve"> </w:t>
            </w:r>
            <w:proofErr w:type="spellStart"/>
            <w:r w:rsidRPr="00806AE3">
              <w:rPr>
                <w:rFonts w:cs="Times New Roman"/>
              </w:rPr>
              <w:t>Transylvanica</w:t>
            </w:r>
            <w:proofErr w:type="spellEnd"/>
            <w:r w:rsidRPr="00806AE3">
              <w:rPr>
                <w:rFonts w:cs="Times New Roman"/>
              </w:rPr>
              <w:t xml:space="preserve"> által készített modellszámítás</w:t>
            </w:r>
          </w:p>
        </w:tc>
      </w:tr>
    </w:tbl>
    <w:p w:rsidR="00C538D7" w:rsidRPr="00806AE3" w:rsidRDefault="00C538D7" w:rsidP="00C538D7">
      <w:pPr>
        <w:rPr>
          <w:rFonts w:cs="Times New Roman"/>
        </w:rPr>
      </w:pPr>
      <w:r w:rsidRPr="00806AE3">
        <w:rPr>
          <w:rFonts w:cs="Times New Roman"/>
        </w:rPr>
        <w:br/>
        <w:t xml:space="preserve">Az RMDSZ kihívója a második és harmadik modellben is az élen végez ebben a 6 plusz 3 körzetben, viszont a többi körzetben is gyűjt szavazatokat, vagyis a 6 plusz 3 kivételével minden más körzetben az RMDSZ szavazatait 90-10 százalék, illetve 85-15 </w:t>
      </w:r>
      <w:proofErr w:type="gramStart"/>
      <w:r w:rsidRPr="00806AE3">
        <w:rPr>
          <w:rFonts w:cs="Times New Roman"/>
        </w:rPr>
        <w:t>százalék arányban</w:t>
      </w:r>
      <w:proofErr w:type="gramEnd"/>
      <w:r w:rsidRPr="00806AE3">
        <w:rPr>
          <w:rFonts w:cs="Times New Roman"/>
        </w:rPr>
        <w:t xml:space="preserve"> osztották újra az RMDSZ és a másik magyar párt között. Míg az első modell pusztán elméleti jelentőségű (csupán azt hivatott szemléltetni, hogy mi történik, ha egy másik párt a lehető legkevesebb szavazattal teljesíti az alternatív küszöböt), a másik kettőben a </w:t>
      </w:r>
      <w:proofErr w:type="spellStart"/>
      <w:r w:rsidRPr="00806AE3">
        <w:rPr>
          <w:rFonts w:cs="Times New Roman"/>
        </w:rPr>
        <w:t>Mensura</w:t>
      </w:r>
      <w:proofErr w:type="spellEnd"/>
      <w:r w:rsidRPr="00806AE3">
        <w:rPr>
          <w:rFonts w:cs="Times New Roman"/>
        </w:rPr>
        <w:t xml:space="preserve"> </w:t>
      </w:r>
      <w:proofErr w:type="spellStart"/>
      <w:r w:rsidRPr="00806AE3">
        <w:rPr>
          <w:rFonts w:cs="Times New Roman"/>
        </w:rPr>
        <w:t>Transylvanica</w:t>
      </w:r>
      <w:proofErr w:type="spellEnd"/>
      <w:r w:rsidRPr="00806AE3">
        <w:rPr>
          <w:rFonts w:cs="Times New Roman"/>
        </w:rPr>
        <w:t xml:space="preserve"> megpróbálta bizonyos mértékig figyelembe venni a legutóbbi választási eredményeit.</w:t>
      </w:r>
    </w:p>
    <w:p w:rsidR="00C538D7" w:rsidRPr="00806AE3" w:rsidRDefault="00C538D7" w:rsidP="00C538D7">
      <w:pPr>
        <w:rPr>
          <w:rFonts w:cs="Times New Roman"/>
        </w:rPr>
      </w:pPr>
      <w:r w:rsidRPr="00806AE3">
        <w:rPr>
          <w:rFonts w:cs="Times New Roman"/>
          <w:bCs/>
        </w:rPr>
        <w:t>Nem gyengíti jelentős mértékben</w:t>
      </w:r>
    </w:p>
    <w:tbl>
      <w:tblPr>
        <w:tblpPr w:leftFromText="169" w:rightFromText="45" w:topFromText="124" w:bottomFromText="124"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9360"/>
      </w:tblGrid>
      <w:tr w:rsidR="00C538D7" w:rsidRPr="00806AE3" w:rsidTr="000D07BE">
        <w:trPr>
          <w:tblCellSpacing w:w="15" w:type="dxa"/>
        </w:trPr>
        <w:tc>
          <w:tcPr>
            <w:tcW w:w="0" w:type="auto"/>
            <w:shd w:val="clear" w:color="auto" w:fill="auto"/>
            <w:vAlign w:val="center"/>
          </w:tcPr>
          <w:p w:rsidR="00C538D7" w:rsidRPr="00806AE3" w:rsidRDefault="00C538D7" w:rsidP="000D07BE">
            <w:pPr>
              <w:rPr>
                <w:rFonts w:cs="Times New Roman"/>
              </w:rPr>
            </w:pPr>
            <w:r w:rsidRPr="00806AE3">
              <w:rPr>
                <w:rFonts w:cs="Times New Roman"/>
              </w:rPr>
              <w:t>A Romániai Magyar Demokrata Szövetség politikai alelnöke, Borbély László úgy véli, hogy az RMDSZ-szel versenyző erdélyi magyar pártok megzavarják a magyar választókat az alternatív választási küszöb emlegetésével. Borbély László az Erdélyi Magyar Televízió Többszemközt című műsorában elmondta: a júniusi helyhatósági választások után – amelyen az RMDSZ a magyar szavazatok 87 százalékát szerezte meg – az RMDSZ elvárta volna, hogy az Erdélyi Magyar Néppárt és a Magyar Polgári Párt megkeressék, megállapodjanak a közös célokban, és felhatalmazzák a szövetséget ezek képviseletére.</w:t>
            </w:r>
          </w:p>
        </w:tc>
      </w:tr>
    </w:tbl>
    <w:p w:rsidR="00C538D7" w:rsidRPr="00806AE3" w:rsidRDefault="00C538D7" w:rsidP="00C538D7">
      <w:pPr>
        <w:rPr>
          <w:rFonts w:cs="Times New Roman"/>
        </w:rPr>
      </w:pPr>
      <w:r w:rsidRPr="00806AE3">
        <w:rPr>
          <w:rFonts w:cs="Times New Roman"/>
        </w:rPr>
        <w:t xml:space="preserve">Az intézet szerint függetlenül attól, hogy mennyi szavazatot vesz el az RMDSZ-től, a másik magyar párt jelentős mértékben nem gyengíti a magyar képviseletet mindaddig, amíg eléri az alternatív küszöböt. </w:t>
      </w:r>
      <w:r w:rsidRPr="00806AE3">
        <w:rPr>
          <w:rFonts w:cs="Times New Roman"/>
        </w:rPr>
        <w:br/>
        <w:t xml:space="preserve">Az RMDSZ csak a harmadik forgatókönyv esetén megy le öt százalék alá, ami egyszersmind arra </w:t>
      </w:r>
      <w:r w:rsidRPr="00806AE3">
        <w:rPr>
          <w:rFonts w:cs="Times New Roman"/>
        </w:rPr>
        <w:lastRenderedPageBreak/>
        <w:t>is enged következtetni, hogy a szövetségnek nagy valószínűséggel nem lesz szüksége az alternatív küszöbre az idén sem. Ugyanakkor, ha szüksége lesz rá, akkor jelenlegi mandátumainak legfeljebb egyötödét bukhatja el – állapította meg az intézet.</w:t>
      </w:r>
    </w:p>
    <w:p w:rsidR="00C50507" w:rsidRDefault="00C538D7" w:rsidP="00C538D7">
      <w:r w:rsidRPr="00806AE3">
        <w:rPr>
          <w:rStyle w:val="Strong"/>
          <w:b w:val="0"/>
        </w:rPr>
        <w:t>Kovács András</w:t>
      </w:r>
      <w:r w:rsidRPr="00806AE3">
        <w:br/>
      </w:r>
    </w:p>
    <w:sectPr w:rsidR="00C5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D7"/>
    <w:rsid w:val="002C4B79"/>
    <w:rsid w:val="00346574"/>
    <w:rsid w:val="00C538D7"/>
    <w:rsid w:val="00DD072B"/>
    <w:rsid w:val="00D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198F"/>
  <w15:chartTrackingRefBased/>
  <w15:docId w15:val="{36F08CB2-3173-4805-B258-5670CB7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8D7"/>
    <w:pPr>
      <w:spacing w:after="0" w:line="240" w:lineRule="auto"/>
      <w:jc w:val="both"/>
    </w:pPr>
    <w:rPr>
      <w:rFonts w:ascii="Times New Roman" w:eastAsia="Times New Roman" w:hAnsi="Times New Roman" w:cs="Arial"/>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Rácsos táblázat1 Char Char,Bekezdés alap-betűtípusa1 Char Char,Char1 Char Char Char1 Char Char,Char1 Char Char Char Char Char Char1 Char Char,Char1 Char Char Char2 Char Char,Char1 Char Char Char11 Char Char,Rácsos táblázat1 Char"/>
    <w:basedOn w:val="TableNormal"/>
    <w:rsid w:val="00C538D7"/>
    <w:pPr>
      <w:spacing w:before="120" w:after="120" w:line="240" w:lineRule="auto"/>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gazincim">
    <w:name w:val="magazincim"/>
    <w:basedOn w:val="DefaultParagraphFont"/>
    <w:rsid w:val="00C538D7"/>
  </w:style>
  <w:style w:type="character" w:customStyle="1" w:styleId="ncattext">
    <w:name w:val="ncat_text"/>
    <w:basedOn w:val="DefaultParagraphFont"/>
    <w:rsid w:val="00C538D7"/>
  </w:style>
  <w:style w:type="character" w:customStyle="1" w:styleId="ontitle">
    <w:name w:val="on_title"/>
    <w:basedOn w:val="DefaultParagraphFont"/>
    <w:rsid w:val="00C538D7"/>
  </w:style>
  <w:style w:type="character" w:styleId="Strong">
    <w:name w:val="Strong"/>
    <w:basedOn w:val="DefaultParagraphFont"/>
    <w:qFormat/>
    <w:rsid w:val="00C53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mno.hu/data/cikk/1/11/11/38/cikk_1111138/Mensura_-_valasztasok_tablaza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no.hu/hatarontul/minden-megyeben-lesz-magyar-jelolt-1110021" TargetMode="External"/><Relationship Id="rId4" Type="http://schemas.openxmlformats.org/officeDocument/2006/relationships/hyperlink" Target="http://mno.hu/lanchidradiohirei/ket-magyar-part-is-bekerulhet-a-torvenyhozasba-111007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4807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AcerES15-3</dc:creator>
  <cp:keywords/>
  <dc:description/>
  <cp:lastModifiedBy>Microsoft Office User</cp:lastModifiedBy>
  <cp:revision>2</cp:revision>
  <dcterms:created xsi:type="dcterms:W3CDTF">2019-02-28T22:49:00Z</dcterms:created>
  <dcterms:modified xsi:type="dcterms:W3CDTF">2019-02-28T22:49:00Z</dcterms:modified>
</cp:coreProperties>
</file>